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D7EC" w14:textId="77777777" w:rsidR="007E5C1D" w:rsidRPr="005550BC" w:rsidRDefault="00AD7754" w:rsidP="00396C99">
      <w:pPr>
        <w:pStyle w:val="1"/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</w:pPr>
      <w:r w:rsidRPr="006C0FF4">
        <w:rPr>
          <w:noProof/>
          <w:lang w:eastAsia="ru-RU"/>
        </w:rPr>
        <w:drawing>
          <wp:inline distT="0" distB="0" distL="0" distR="0" wp14:anchorId="31EF021C" wp14:editId="3930C9E8">
            <wp:extent cx="1504950" cy="1266825"/>
            <wp:effectExtent l="0" t="0" r="0" b="9525"/>
            <wp:docPr id="1" name="Picture 1" descr="Image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83" cy="1269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0FF4">
        <w:t xml:space="preserve">               </w:t>
      </w:r>
      <w:r w:rsidR="005550BC">
        <w:t xml:space="preserve">          </w:t>
      </w:r>
      <w:r w:rsidRPr="006C0FF4">
        <w:t xml:space="preserve"> </w:t>
      </w: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36"/>
        </w:rPr>
        <w:t>"Учебный центр "Зерде"</w:t>
      </w:r>
    </w:p>
    <w:p w14:paraId="24D12DEF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07DC0251" w14:textId="77777777" w:rsidR="00AD7754" w:rsidRPr="006C0FF4" w:rsidRDefault="00AD7754">
      <w:pPr>
        <w:rPr>
          <w:rFonts w:ascii="Times New Roman" w:eastAsia="Times New Roman" w:hAnsi="Times New Roman" w:cs="Times New Roman"/>
          <w:i/>
          <w:color w:val="000000"/>
          <w:spacing w:val="-2"/>
          <w:sz w:val="56"/>
        </w:rPr>
      </w:pPr>
    </w:p>
    <w:p w14:paraId="1E51A4C3" w14:textId="77777777" w:rsidR="00AD7754" w:rsidRPr="005550BC" w:rsidRDefault="00AD7754" w:rsidP="00AD7754">
      <w:pPr>
        <w:spacing w:after="0" w:line="232" w:lineRule="auto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Экзаменационный</w:t>
      </w:r>
    </w:p>
    <w:p w14:paraId="3D2A7D52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60"/>
          <w:szCs w:val="60"/>
          <w:lang w:eastAsia="ru-RU"/>
        </w:rPr>
        <w:t>билет</w:t>
      </w:r>
    </w:p>
    <w:p w14:paraId="22167A46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2"/>
          <w:lang w:eastAsia="ru-RU"/>
        </w:rPr>
      </w:pPr>
    </w:p>
    <w:p w14:paraId="535D8DD8" w14:textId="77777777" w:rsidR="00AD7754" w:rsidRPr="005550BC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</w:pPr>
      <w:r w:rsidRPr="005550BC">
        <w:rPr>
          <w:rFonts w:ascii="Times New Roman" w:eastAsia="Times New Roman" w:hAnsi="Times New Roman" w:cs="Times New Roman"/>
          <w:i/>
          <w:color w:val="000000"/>
          <w:spacing w:val="-2"/>
          <w:sz w:val="80"/>
          <w:szCs w:val="80"/>
        </w:rPr>
        <w:t xml:space="preserve">Налоги </w:t>
      </w:r>
    </w:p>
    <w:p w14:paraId="47177D12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44"/>
        </w:rPr>
      </w:pPr>
    </w:p>
    <w:p w14:paraId="6B26011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</w:rPr>
      </w:pPr>
    </w:p>
    <w:p w14:paraId="2C03C7BD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 xml:space="preserve">Вариант </w:t>
      </w:r>
      <w:r w:rsidR="00C211AA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1</w:t>
      </w:r>
    </w:p>
    <w:p w14:paraId="28125A21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</w:rPr>
      </w:pPr>
    </w:p>
    <w:p w14:paraId="63186DDE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</w:rPr>
      </w:pPr>
    </w:p>
    <w:p w14:paraId="3B3BBB3C" w14:textId="77777777" w:rsidR="00AD7754" w:rsidRPr="006C0FF4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</w:pPr>
      <w:r w:rsidRPr="006C0FF4">
        <w:rPr>
          <w:rFonts w:ascii="Times New Roman" w:eastAsia="Times New Roman" w:hAnsi="Times New Roman" w:cs="Times New Roman"/>
          <w:b/>
          <w:i/>
          <w:color w:val="000000"/>
          <w:spacing w:val="-2"/>
          <w:sz w:val="44"/>
        </w:rPr>
        <w:t>ИН _____________________________</w:t>
      </w:r>
    </w:p>
    <w:p w14:paraId="7D8AC19D" w14:textId="77777777" w:rsidR="00AD7754" w:rsidRPr="00AF30A3" w:rsidRDefault="00AD7754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4F32958D" w14:textId="77777777" w:rsidR="005550BC" w:rsidRPr="006C0FF4" w:rsidRDefault="005550BC" w:rsidP="00AD7754">
      <w:pPr>
        <w:jc w:val="center"/>
        <w:rPr>
          <w:rFonts w:ascii="Times New Roman" w:eastAsia="Times New Roman" w:hAnsi="Times New Roman" w:cs="Times New Roman"/>
          <w:b/>
          <w:i/>
          <w:color w:val="000000"/>
          <w:spacing w:val="-2"/>
          <w:sz w:val="56"/>
        </w:rPr>
      </w:pPr>
    </w:p>
    <w:p w14:paraId="62A02341" w14:textId="77777777" w:rsidR="00AD7754" w:rsidRPr="00CE28B9" w:rsidRDefault="001C1292" w:rsidP="00AD7754">
      <w:pPr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</w:pPr>
      <w:r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Астана</w:t>
      </w:r>
      <w:r w:rsidR="00AD7754" w:rsidRPr="00CE28B9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 xml:space="preserve"> 202</w:t>
      </w:r>
      <w:r w:rsidR="0013099F">
        <w:rPr>
          <w:rFonts w:ascii="Times New Roman" w:eastAsia="Times New Roman" w:hAnsi="Times New Roman" w:cs="Times New Roman"/>
          <w:i/>
          <w:color w:val="000000"/>
          <w:spacing w:val="-2"/>
          <w:sz w:val="32"/>
        </w:rPr>
        <w:t>4</w:t>
      </w:r>
    </w:p>
    <w:p w14:paraId="2564928A" w14:textId="77777777" w:rsidR="008B2861" w:rsidRDefault="008B2861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</w:p>
    <w:p w14:paraId="34755712" w14:textId="0E170D44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lastRenderedPageBreak/>
        <w:t>Раздел 1</w:t>
      </w:r>
    </w:p>
    <w:p w14:paraId="149A1AF1" w14:textId="77777777" w:rsidR="00AD7754" w:rsidRPr="000903A5" w:rsidRDefault="00AD7754" w:rsidP="000526E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</w:pPr>
      <w:r w:rsidRPr="000903A5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Тестовые вопросы</w:t>
      </w:r>
    </w:p>
    <w:tbl>
      <w:tblPr>
        <w:tblW w:w="99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9"/>
        <w:gridCol w:w="58"/>
      </w:tblGrid>
      <w:tr w:rsidR="00AD7754" w:rsidRPr="006C0FF4" w14:paraId="096AC6EA" w14:textId="77777777" w:rsidTr="005D2037">
        <w:trPr>
          <w:trHeight w:hRule="exact" w:val="329"/>
        </w:trPr>
        <w:tc>
          <w:tcPr>
            <w:tcW w:w="9929" w:type="dxa"/>
            <w:shd w:val="clear" w:color="auto" w:fill="auto"/>
          </w:tcPr>
          <w:p w14:paraId="77085B60" w14:textId="77777777" w:rsidR="00AD7754" w:rsidRPr="006C0FF4" w:rsidRDefault="00CF6AA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  <w:r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val="en-US" w:eastAsia="ru-RU"/>
              </w:rPr>
              <w:t>2</w:t>
            </w:r>
            <w:r w:rsidR="00AD7754" w:rsidRPr="000903A5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  <w:t>0 баллов</w:t>
            </w:r>
          </w:p>
        </w:tc>
        <w:tc>
          <w:tcPr>
            <w:tcW w:w="58" w:type="dxa"/>
          </w:tcPr>
          <w:p w14:paraId="16A66B30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  <w:tr w:rsidR="00AD7754" w:rsidRPr="006C0FF4" w14:paraId="641C6747" w14:textId="77777777" w:rsidTr="00AF30A3">
        <w:trPr>
          <w:trHeight w:hRule="exact" w:val="80"/>
        </w:trPr>
        <w:tc>
          <w:tcPr>
            <w:tcW w:w="9929" w:type="dxa"/>
            <w:shd w:val="clear" w:color="auto" w:fill="auto"/>
          </w:tcPr>
          <w:p w14:paraId="605DB481" w14:textId="77777777" w:rsidR="00AD7754" w:rsidRPr="006C0FF4" w:rsidRDefault="00AD7754" w:rsidP="00AD7754">
            <w:pPr>
              <w:spacing w:after="0"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lang w:eastAsia="ru-RU"/>
              </w:rPr>
            </w:pPr>
          </w:p>
        </w:tc>
        <w:tc>
          <w:tcPr>
            <w:tcW w:w="58" w:type="dxa"/>
          </w:tcPr>
          <w:p w14:paraId="05E2AD3B" w14:textId="77777777" w:rsidR="00AD7754" w:rsidRPr="006C0FF4" w:rsidRDefault="00AD7754" w:rsidP="00AD7754">
            <w:pPr>
              <w:spacing w:after="0" w:line="240" w:lineRule="auto"/>
              <w:rPr>
                <w:rFonts w:eastAsiaTheme="minorEastAsia"/>
                <w:sz w:val="2"/>
                <w:lang w:eastAsia="ru-RU"/>
              </w:rPr>
            </w:pPr>
          </w:p>
        </w:tc>
      </w:tr>
    </w:tbl>
    <w:p w14:paraId="65F3597C" w14:textId="77777777" w:rsidR="00C90661" w:rsidRPr="007B2C4D" w:rsidRDefault="00AD7754" w:rsidP="00C90661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6000">
        <w:rPr>
          <w:rFonts w:ascii="Times New Roman" w:hAnsi="Times New Roman" w:cs="Times New Roman"/>
          <w:b/>
          <w:sz w:val="24"/>
          <w:szCs w:val="24"/>
        </w:rPr>
        <w:t>1</w:t>
      </w:r>
      <w:r w:rsidRPr="007B2C4D">
        <w:rPr>
          <w:rFonts w:ascii="Times New Roman" w:hAnsi="Times New Roman" w:cs="Times New Roman"/>
          <w:b/>
          <w:sz w:val="24"/>
          <w:szCs w:val="24"/>
        </w:rPr>
        <w:t>.</w:t>
      </w:r>
      <w:r w:rsidRPr="007B2C4D">
        <w:rPr>
          <w:rFonts w:ascii="Times New Roman" w:hAnsi="Times New Roman" w:cs="Times New Roman"/>
          <w:sz w:val="24"/>
          <w:szCs w:val="24"/>
        </w:rPr>
        <w:t xml:space="preserve"> </w: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международным договором, </w:t>
      </w:r>
      <w:bookmarkStart w:id="0" w:name="SUB1000985132"/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begin"/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instrText xml:space="preserve"> HYPERLINK "http://online.zakon.kz/Document/%5C%5C%5C%5C?link_id=1000985132" \o "Закон Республики Казахстан от 30 мая 2005 года № 54-III \«О международных договорах Республики Казахстан\» (с изменениями и дополнениями по состоянию на 29.10.2015 г.)" \t "_parent" </w:instrTex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separate"/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ратифицированным Республикой Казахстан</w: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fldChar w:fldCharType="end"/>
      </w:r>
      <w:bookmarkEnd w:id="0"/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установлены иные правила, чем те, которые содержатся в действующем Налоговом кодексе, применяются:</w:t>
      </w:r>
    </w:p>
    <w:p w14:paraId="25811F41" w14:textId="3A13FDBF" w:rsidR="00E3647E" w:rsidRPr="007B2C4D" w:rsidRDefault="00824AF7" w:rsidP="00C90661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Налогового кодекса;</w:t>
      </w:r>
    </w:p>
    <w:p w14:paraId="764F9D36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правила, позднее введенные в действие;</w:t>
      </w:r>
    </w:p>
    <w:p w14:paraId="5AA20C12" w14:textId="77777777" w:rsidR="00C90661" w:rsidRPr="007B2C4D" w:rsidRDefault="00824AF7" w:rsidP="00C90661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указанного договора;</w:t>
      </w:r>
    </w:p>
    <w:p w14:paraId="2C4AE118" w14:textId="5960FE5C" w:rsidR="00C90661" w:rsidRPr="007B2C4D" w:rsidRDefault="00824AF7" w:rsidP="00C90661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правила, раннее введенные в действие. </w:t>
      </w:r>
    </w:p>
    <w:p w14:paraId="790AE9DB" w14:textId="77777777" w:rsidR="00C90661" w:rsidRPr="007B2C4D" w:rsidRDefault="00C90661" w:rsidP="00C90661">
      <w:p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1C0E2D" w14:textId="77777777" w:rsidR="00C66F0A" w:rsidRPr="007B2C4D" w:rsidRDefault="00AD7754" w:rsidP="00884E75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hAnsi="Times New Roman" w:cs="Times New Roman"/>
          <w:b/>
          <w:sz w:val="24"/>
          <w:szCs w:val="24"/>
        </w:rPr>
        <w:t>2.</w:t>
      </w:r>
      <w:r w:rsidRPr="007B2C4D">
        <w:rPr>
          <w:rFonts w:ascii="Times New Roman" w:hAnsi="Times New Roman" w:cs="Times New Roman"/>
          <w:sz w:val="24"/>
          <w:szCs w:val="24"/>
        </w:rPr>
        <w:t xml:space="preserve"> </w:t>
      </w:r>
      <w:r w:rsidR="00C66F0A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декларации, представляемой </w:t>
      </w:r>
      <w:proofErr w:type="gramStart"/>
      <w:r w:rsidR="00C66F0A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индивидуальными предпринимателями</w:t>
      </w:r>
      <w:proofErr w:type="gramEnd"/>
      <w:r w:rsidR="00C66F0A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применяющими общеустановленный режим налогообложения</w:t>
      </w:r>
    </w:p>
    <w:p w14:paraId="417F91DD" w14:textId="77777777" w:rsidR="00C66F0A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200.00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7653636F" w14:textId="7B06044F" w:rsidR="00191578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220.00;    </w:t>
      </w:r>
    </w:p>
    <w:p w14:paraId="3A187CF6" w14:textId="1D3FF89F" w:rsidR="00191578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910.00</w:t>
      </w:r>
      <w:r w:rsidR="00C66F0A"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;      </w:t>
      </w:r>
    </w:p>
    <w:p w14:paraId="6040035B" w14:textId="20613543" w:rsidR="00191578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911.10.</w:t>
      </w:r>
    </w:p>
    <w:p w14:paraId="4C4509D4" w14:textId="77777777" w:rsidR="00C66F0A" w:rsidRPr="007B2C4D" w:rsidRDefault="00C66F0A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39CD1" w14:textId="77777777" w:rsidR="002272E6" w:rsidRPr="007B2C4D" w:rsidRDefault="000526E7" w:rsidP="00C66F0A">
      <w:pPr>
        <w:pStyle w:val="pj"/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jc w:val="both"/>
        <w:textAlignment w:val="baseline"/>
        <w:rPr>
          <w:b/>
          <w:bCs/>
        </w:rPr>
      </w:pPr>
      <w:r w:rsidRPr="007B2C4D">
        <w:rPr>
          <w:b/>
        </w:rPr>
        <w:t>3</w:t>
      </w:r>
      <w:r w:rsidRPr="007B2C4D">
        <w:t xml:space="preserve">. </w:t>
      </w:r>
      <w:r w:rsidR="002272E6" w:rsidRPr="007B2C4D">
        <w:rPr>
          <w:b/>
          <w:bCs/>
          <w:shd w:val="clear" w:color="auto" w:fill="FFFFFF"/>
        </w:rPr>
        <w:t>Для подтверждения резидентства Республики Казахстан в целях применения международного договора, а также в иных целях лицо представляет в налоговый орган, являющийся вышестоящим по отношению к налоговому органу, в котором такое лицо зарегистрировано по месту нахождения, пребывания (жительства)</w:t>
      </w:r>
    </w:p>
    <w:p w14:paraId="1DA0293B" w14:textId="77777777" w:rsidR="002272E6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налоговую декларацию;</w:t>
      </w:r>
    </w:p>
    <w:p w14:paraId="231924FE" w14:textId="7667FEEF" w:rsidR="00E3647E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налоговый регистр и заявление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74A024" w14:textId="77777777" w:rsidR="002272E6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hyperlink r:id="rId7" w:anchor="sub_id=6" w:tooltip="Приказ Министра финансов Республики Казахстан от 12 февраля 2018 года № 160 " w:history="1">
        <w:r w:rsidR="002272E6" w:rsidRPr="007B2C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налоговое заявление на подтверждение резидентства</w:t>
        </w:r>
      </w:hyperlink>
    </w:p>
    <w:p w14:paraId="463DB768" w14:textId="77777777" w:rsidR="002272E6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налоговое подтверждение резидентства.</w:t>
      </w:r>
    </w:p>
    <w:p w14:paraId="7B8A10DB" w14:textId="48B1EC91" w:rsidR="00E3647E" w:rsidRPr="007B2C4D" w:rsidRDefault="00E3647E" w:rsidP="00E3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532A57" w14:textId="77777777" w:rsidR="00C66F0A" w:rsidRPr="007B2C4D" w:rsidRDefault="000526E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Налоговой базой по налогу на имущество с физических лиц является:</w:t>
      </w:r>
    </w:p>
    <w:p w14:paraId="4F3EF62A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квартиры;</w:t>
      </w:r>
    </w:p>
    <w:p w14:paraId="3BD58144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оценочная стоимость недвижимости;   </w:t>
      </w:r>
    </w:p>
    <w:p w14:paraId="1F818D96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рыночная стоимость объектов налогообложения на дату регистрации права собственности на объект;</w:t>
      </w:r>
    </w:p>
    <w:p w14:paraId="389F6487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 жилых помещений.</w:t>
      </w:r>
    </w:p>
    <w:p w14:paraId="403C9987" w14:textId="55E0643C" w:rsidR="00D37B18" w:rsidRPr="007B2C4D" w:rsidRDefault="00D37B18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685FF6B8" w14:textId="77777777" w:rsidR="00C90661" w:rsidRPr="007B2C4D" w:rsidRDefault="000526E7" w:rsidP="00C90661">
      <w:pPr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Налоговое обязательство налогоплательщика по уплате налога, исполняемое налоговым агентом, считается исполненным:</w:t>
      </w:r>
    </w:p>
    <w:p w14:paraId="69B2125D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начисления дохода;</w:t>
      </w:r>
    </w:p>
    <w:p w14:paraId="34DF1E05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исчисления налога;</w:t>
      </w:r>
    </w:p>
    <w:p w14:paraId="49E46335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удержания налога; </w:t>
      </w:r>
    </w:p>
    <w:p w14:paraId="7384310D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перечисления налога.</w:t>
      </w:r>
    </w:p>
    <w:p w14:paraId="02F09EBA" w14:textId="315AC685" w:rsidR="001C4C1B" w:rsidRPr="007B2C4D" w:rsidRDefault="001C4C1B" w:rsidP="00C90661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</w:p>
    <w:p w14:paraId="6D2C3B1A" w14:textId="77777777" w:rsidR="00C66F0A" w:rsidRPr="007B2C4D" w:rsidRDefault="000526E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6.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Ставки сбора за проезд автотранспортных средств по территории Республики Казахстан зависят от:</w:t>
      </w:r>
    </w:p>
    <w:p w14:paraId="7D07C224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категории дороги;</w:t>
      </w:r>
    </w:p>
    <w:p w14:paraId="7A575A30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расстояния перевозки по маршруту;</w:t>
      </w:r>
    </w:p>
    <w:p w14:paraId="3E929F2C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C)</w:t>
      </w: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превышения допустимых габаритных размеров; </w:t>
      </w:r>
    </w:p>
    <w:p w14:paraId="71598837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D)</w:t>
      </w: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полос.</w:t>
      </w:r>
    </w:p>
    <w:p w14:paraId="158C6B90" w14:textId="12CBA43D" w:rsidR="00160A37" w:rsidRPr="007B2C4D" w:rsidRDefault="00160A3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A36AD2" w14:textId="77777777" w:rsidR="00F97187" w:rsidRPr="007B2C4D" w:rsidRDefault="000526E7" w:rsidP="00F97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7. </w:t>
      </w:r>
      <w:r w:rsidR="00F97187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Совокупный годовой доход за 2024 год составил 27 560 тысяч тенге, вычеты в целях КПН за 2024 год составили 18 570 тысяч тенге. Корпоративный подоходный налог, удержанный в течение 2024 года у источника выплаты с дохода в виде вознаграждения, составил 152 тысячи тенге. Корпоративный подоходный налог, подлежащий уплате в бюджет за 2024 год, составит:</w:t>
      </w:r>
    </w:p>
    <w:p w14:paraId="4AD62AEC" w14:textId="77777777" w:rsidR="00F97187" w:rsidRPr="007B2C4D" w:rsidRDefault="001D7ADD" w:rsidP="00F9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А) </w:t>
      </w:r>
      <w:r w:rsidR="00F97187"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1 798 000 тенге;</w:t>
      </w:r>
    </w:p>
    <w:p w14:paraId="0E6CBFAD" w14:textId="77777777" w:rsidR="00F97187" w:rsidRPr="007B2C4D" w:rsidRDefault="001D7ADD" w:rsidP="00F97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97187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1 767 600 тенге;</w:t>
      </w:r>
    </w:p>
    <w:p w14:paraId="571B1917" w14:textId="77777777" w:rsidR="00F97187" w:rsidRPr="007B2C4D" w:rsidRDefault="001D7ADD" w:rsidP="00F971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97187"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1 646 000 тенге;   </w:t>
      </w:r>
    </w:p>
    <w:p w14:paraId="70CAAB2F" w14:textId="4BD74BE3" w:rsidR="00703AEC" w:rsidRPr="007B2C4D" w:rsidRDefault="001D7ADD" w:rsidP="00F971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F97187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2 646 000 тенге.</w:t>
      </w:r>
    </w:p>
    <w:p w14:paraId="23163459" w14:textId="2A1616CC" w:rsidR="00966000" w:rsidRPr="007B2C4D" w:rsidRDefault="00966000" w:rsidP="00703A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269A55D8" w14:textId="77777777" w:rsidR="00C66F0A" w:rsidRPr="007B2C4D" w:rsidRDefault="000526E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Являются объектами обложения налогом на транспортные средства:</w:t>
      </w:r>
    </w:p>
    <w:p w14:paraId="233E1423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легковой транспорт учебного заведения;</w:t>
      </w:r>
      <w:r w:rsidR="00C66F0A" w:rsidRPr="007B2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7E3DA943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специализированные медицинские транспортные средства;</w:t>
      </w:r>
    </w:p>
    <w:p w14:paraId="51B2CFB4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карьерные автосамосвалы грузоподъемностью 40 тонн и выше;</w:t>
      </w:r>
    </w:p>
    <w:p w14:paraId="260E8F46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морские суда, зарегистрированные в международном судовом реестре РК.</w:t>
      </w:r>
    </w:p>
    <w:p w14:paraId="60030383" w14:textId="179B3332" w:rsidR="005003E7" w:rsidRPr="007B2C4D" w:rsidRDefault="005003E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016D73C1" w14:textId="77777777" w:rsidR="002272E6" w:rsidRPr="007B2C4D" w:rsidRDefault="000526E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2272E6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налогоплательщик относится к категориям налогоплательщиков, для которых уполномоченным органом установлены различные налоговые формы, то такой налогоплательщик:</w:t>
      </w:r>
    </w:p>
    <w:p w14:paraId="6DB905AA" w14:textId="77777777" w:rsidR="002272E6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те налоговые формы, который он утвердил в налоговой учетной политике;</w:t>
      </w:r>
    </w:p>
    <w:p w14:paraId="1FC9D123" w14:textId="77777777" w:rsidR="002272E6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 только по одной форме;</w:t>
      </w:r>
    </w:p>
    <w:p w14:paraId="4B713B6A" w14:textId="77777777" w:rsidR="002272E6" w:rsidRPr="007B2C4D" w:rsidRDefault="00824AF7" w:rsidP="002272E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составлять налоговые формы, предусмотренные для каждой категории налогоплательщиков, к которой он относится;</w:t>
      </w:r>
      <w:r w:rsidR="002272E6"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2A203CE" w14:textId="55E997A2" w:rsidR="00682989" w:rsidRPr="007B2C4D" w:rsidRDefault="00824AF7" w:rsidP="002272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272E6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составлять налоговые формы, предусмотренные для основного вида деятельности</w:t>
      </w:r>
      <w:r w:rsidR="002272E6" w:rsidRPr="007B2C4D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14:paraId="7D6B0FC5" w14:textId="77777777" w:rsidR="002272E6" w:rsidRPr="007B2C4D" w:rsidRDefault="002272E6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28F2358E" w14:textId="77777777" w:rsidR="00C66F0A" w:rsidRPr="007B2C4D" w:rsidRDefault="000526E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Объектом обложения налогом на игорный бизнес является:</w:t>
      </w:r>
    </w:p>
    <w:p w14:paraId="016005AB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стол;</w:t>
      </w:r>
      <w:r w:rsidR="00C66F0A"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</w:t>
      </w:r>
    </w:p>
    <w:p w14:paraId="29D3555E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карт;</w:t>
      </w:r>
    </w:p>
    <w:p w14:paraId="65229A75" w14:textId="77777777" w:rsidR="00C66F0A" w:rsidRPr="007B2C4D" w:rsidRDefault="001D7ADD" w:rsidP="00C6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персональный компьютер, используемый для проведения игры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4F1B896" w14:textId="77777777" w:rsidR="00C66F0A" w:rsidRPr="007B2C4D" w:rsidRDefault="001D7ADD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барная стойка.</w:t>
      </w:r>
    </w:p>
    <w:p w14:paraId="2F3AFC79" w14:textId="4842FD20" w:rsidR="00A91978" w:rsidRPr="007B2C4D" w:rsidRDefault="00A91978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08C229B5" w14:textId="77777777" w:rsidR="00F757C5" w:rsidRPr="007B2C4D" w:rsidRDefault="000526E7" w:rsidP="00F75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11. </w:t>
      </w:r>
      <w:r w:rsidR="00F757C5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Налогооблагаемый доход уменьшается в размере 100</w:t>
      </w:r>
      <w:proofErr w:type="gramStart"/>
      <w:r w:rsidR="00F757C5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% :</w:t>
      </w:r>
      <w:proofErr w:type="gramEnd"/>
    </w:p>
    <w:p w14:paraId="74BAA32A" w14:textId="77777777" w:rsidR="00F757C5" w:rsidRPr="007B2C4D" w:rsidRDefault="00824AF7" w:rsidP="00F7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F757C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по финансовому лизингу;</w:t>
      </w:r>
    </w:p>
    <w:p w14:paraId="3AC73AAC" w14:textId="77777777" w:rsidR="00F757C5" w:rsidRPr="007B2C4D" w:rsidRDefault="00824AF7" w:rsidP="00F7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B) </w:t>
      </w:r>
      <w:r w:rsidR="00F757C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 благотворительной помощи;</w:t>
      </w:r>
    </w:p>
    <w:p w14:paraId="34926AC8" w14:textId="77777777" w:rsidR="00F757C5" w:rsidRPr="007B2C4D" w:rsidRDefault="00824AF7" w:rsidP="00F7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C) </w:t>
      </w:r>
      <w:r w:rsidR="00F757C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расходов на обучения физического лица, состоящего в трудовых отношениях;</w:t>
      </w:r>
    </w:p>
    <w:p w14:paraId="3EFA76D4" w14:textId="197AE09A" w:rsidR="00E3647E" w:rsidRPr="007B2C4D" w:rsidRDefault="00824AF7" w:rsidP="00F75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D) </w:t>
      </w:r>
      <w:r w:rsidR="00F757C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начисленных доходов лицам с инвалидностью</w:t>
      </w:r>
    </w:p>
    <w:p w14:paraId="1A073057" w14:textId="77777777" w:rsidR="00F757C5" w:rsidRPr="007B2C4D" w:rsidRDefault="00F757C5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34A636D1" w14:textId="77777777" w:rsidR="00C90661" w:rsidRPr="007B2C4D" w:rsidRDefault="000526E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учет в качестве плательщика налога на добавленную стоимость производится по месту:</w:t>
      </w:r>
    </w:p>
    <w:p w14:paraId="7EDCD7BF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жительства физического лица;</w:t>
      </w:r>
    </w:p>
    <w:p w14:paraId="577B69D9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нахождения налогоплательщика; </w:t>
      </w:r>
    </w:p>
    <w:p w14:paraId="6EF37216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пребывания физического лица-нерезидента;</w:t>
      </w:r>
    </w:p>
    <w:p w14:paraId="0FEE6E92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нахождения уполномоченного налогового органа.</w:t>
      </w:r>
    </w:p>
    <w:p w14:paraId="121A32ED" w14:textId="49149FDE" w:rsidR="001D7ADD" w:rsidRPr="007B2C4D" w:rsidRDefault="001D7ADD" w:rsidP="00C90661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B49278D" w14:textId="77777777" w:rsidR="00C66F0A" w:rsidRPr="007B2C4D" w:rsidRDefault="000526E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Ставка акциза на автомобиль объемом двигателя более 3 000 куб. см. установлена:</w:t>
      </w:r>
    </w:p>
    <w:p w14:paraId="08D90871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процентах к стоимости автомобиля;</w:t>
      </w:r>
    </w:p>
    <w:p w14:paraId="0E2C6B7C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адвалорной ставки;</w:t>
      </w:r>
    </w:p>
    <w:p w14:paraId="7D7FA970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комбинация адвалорной и специфической ставки;</w:t>
      </w:r>
    </w:p>
    <w:p w14:paraId="3B844B47" w14:textId="77777777" w:rsidR="00C66F0A" w:rsidRPr="007B2C4D" w:rsidRDefault="00824AF7" w:rsidP="00C66F0A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тенге к кубическим сантиметрам. </w:t>
      </w:r>
    </w:p>
    <w:p w14:paraId="1C6C8382" w14:textId="5D48A82D" w:rsidR="00A91978" w:rsidRPr="007B2C4D" w:rsidRDefault="00A91978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D6B14A2" w14:textId="77777777" w:rsidR="00884E75" w:rsidRPr="007B2C4D" w:rsidRDefault="000526E7" w:rsidP="00884E7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r w:rsidR="00884E75" w:rsidRPr="007B2C4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Доходы нерезидента из источников в Республике Казахстан подлежат налогообложению у источника выплаты по роялти</w:t>
      </w:r>
      <w:r w:rsidR="00884E75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 </w:t>
      </w:r>
    </w:p>
    <w:p w14:paraId="549D0199" w14:textId="77777777" w:rsidR="00884E75" w:rsidRPr="007B2C4D" w:rsidRDefault="001D7ADD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884E7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20%;</w:t>
      </w:r>
    </w:p>
    <w:p w14:paraId="3BFD7A4D" w14:textId="77777777" w:rsidR="00884E75" w:rsidRPr="007B2C4D" w:rsidRDefault="001D7ADD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84E7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0%;</w:t>
      </w:r>
    </w:p>
    <w:p w14:paraId="20EB50BD" w14:textId="77777777" w:rsidR="00884E75" w:rsidRPr="007B2C4D" w:rsidRDefault="001D7ADD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84E7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ставке 15%;</w:t>
      </w:r>
      <w:r w:rsidR="00884E75"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3E4BB018" w14:textId="77777777" w:rsidR="00884E75" w:rsidRPr="007B2C4D" w:rsidRDefault="001D7ADD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884E75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ставке 30%.    </w:t>
      </w:r>
    </w:p>
    <w:p w14:paraId="78AF5B23" w14:textId="77777777" w:rsidR="00884E75" w:rsidRPr="007B2C4D" w:rsidRDefault="00884E75" w:rsidP="00A72FF0">
      <w:pPr>
        <w:tabs>
          <w:tab w:val="left" w:pos="284"/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31A63" w14:textId="7A48466C" w:rsidR="00703AEC" w:rsidRPr="007B2C4D" w:rsidRDefault="00703AEC" w:rsidP="00703A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2A685" w14:textId="55683177" w:rsidR="00682989" w:rsidRPr="007B2C4D" w:rsidRDefault="00682989" w:rsidP="00703A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5DDF2F4F" w14:textId="77777777" w:rsidR="00C90661" w:rsidRPr="007B2C4D" w:rsidRDefault="005E0602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15. </w:t>
      </w:r>
      <w:r w:rsidR="00C90661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2024 год по декларациям исчислено индивидуального подоходного налога в размере 21 680 тысяч тенге, в течение календарного года индивидуального подоходного налога уплачено 19 368 тысяч тенге. По лицевому счету начислено пени в размере 44 390 тенге. По итогам налоговой проверки доначислено: индивидуального подоходного налога – 348 тысяч тенге, штраф - 348 тысяч тенге, пени – 12 300 тенге. Налогоплательщик не обжаловал уведомление о результатах налоговой проверки. Налоговая задолженность по составит:</w:t>
      </w:r>
    </w:p>
    <w:p w14:paraId="52F67C1A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2 312 000 тенге; </w:t>
      </w:r>
    </w:p>
    <w:p w14:paraId="4FB094B1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3 064 690 тенге; </w:t>
      </w:r>
    </w:p>
    <w:p w14:paraId="558F92C1" w14:textId="77777777" w:rsidR="00C90661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59 698 000 тенге;</w:t>
      </w:r>
    </w:p>
    <w:p w14:paraId="5AAD2404" w14:textId="005059B9" w:rsidR="00B050C5" w:rsidRPr="007B2C4D" w:rsidRDefault="00824AF7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0 тенге.</w:t>
      </w:r>
    </w:p>
    <w:p w14:paraId="653E70DF" w14:textId="77777777" w:rsidR="001D7ADD" w:rsidRPr="007B2C4D" w:rsidRDefault="001D7ADD" w:rsidP="00824AF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009CD039" w14:textId="5A606A03" w:rsidR="00E3647E" w:rsidRPr="007B2C4D" w:rsidRDefault="005E0602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являются объектом обложения социальным налогом:</w:t>
      </w:r>
      <w:r w:rsidR="00C66F0A" w:rsidRPr="007B2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4739E465" w14:textId="77777777" w:rsidR="00C66F0A" w:rsidRPr="007B2C4D" w:rsidRDefault="001D7ADD" w:rsidP="00C66F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взносы на обязательное социальное медицинское страхование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9E8C9A" w14:textId="77777777" w:rsidR="00C66F0A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работодателя на уплату страховых премий по договорам страхования своих работников;</w:t>
      </w:r>
    </w:p>
    <w:p w14:paraId="7DC81F53" w14:textId="77777777" w:rsidR="00C66F0A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оплаты труда, направленная на погашение вознаграждения по займам в жилищных строительных сберегательных банках;</w:t>
      </w:r>
    </w:p>
    <w:p w14:paraId="167BC9B3" w14:textId="77777777" w:rsidR="00C66F0A" w:rsidRPr="007B2C4D" w:rsidRDefault="001D7ADD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премии.</w:t>
      </w:r>
    </w:p>
    <w:p w14:paraId="0B542764" w14:textId="25F5891B" w:rsidR="00E3647E" w:rsidRPr="007B2C4D" w:rsidRDefault="00E3647E" w:rsidP="00E364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4F8DF2" w14:textId="77777777" w:rsidR="00C66F0A" w:rsidRPr="007B2C4D" w:rsidRDefault="005E0602" w:rsidP="00C66F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C66F0A" w:rsidRPr="007B2C4D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Являются объектом обложения земельным налогом земельные участки:</w:t>
      </w:r>
    </w:p>
    <w:p w14:paraId="59E9C354" w14:textId="77777777" w:rsidR="00C66F0A" w:rsidRPr="007B2C4D" w:rsidRDefault="00824AF7" w:rsidP="00C66F0A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общего пользования населенных пунктов;</w:t>
      </w:r>
    </w:p>
    <w:p w14:paraId="5733FE17" w14:textId="77777777" w:rsidR="00C66F0A" w:rsidRPr="007B2C4D" w:rsidRDefault="00824AF7" w:rsidP="00C66F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приобретенные для содержания арендных домов;</w:t>
      </w:r>
    </w:p>
    <w:p w14:paraId="4A21CC08" w14:textId="77777777" w:rsidR="00C66F0A" w:rsidRPr="007B2C4D" w:rsidRDefault="00824AF7" w:rsidP="00C66F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занятые сетью государственных автомобильных дорог общего пользования;</w:t>
      </w:r>
    </w:p>
    <w:p w14:paraId="0A7080FA" w14:textId="77777777" w:rsidR="00C66F0A" w:rsidRPr="007B2C4D" w:rsidRDefault="00824AF7" w:rsidP="00C66F0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выделенные под автозаправочные станции.  </w:t>
      </w:r>
    </w:p>
    <w:p w14:paraId="102FD2F6" w14:textId="19109CBD" w:rsidR="00D37B18" w:rsidRPr="007B2C4D" w:rsidRDefault="00D37B18" w:rsidP="00C66F0A">
      <w:pPr>
        <w:pStyle w:val="a5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25D1C952" w14:textId="77777777" w:rsidR="00C90661" w:rsidRPr="007B2C4D" w:rsidRDefault="005E0602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C90661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 является документом:</w:t>
      </w:r>
    </w:p>
    <w:p w14:paraId="17880BB9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90661"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утвержденным налогоплательщиком в целях применения налогового учета;</w:t>
      </w:r>
    </w:p>
    <w:p w14:paraId="4A0DE8D2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составляемым налогоплательщиком в случае наличия претензий к акту налоговой проверки;</w:t>
      </w:r>
    </w:p>
    <w:p w14:paraId="5CE3E776" w14:textId="77777777" w:rsidR="00C90661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направляемым налоговым органом в целях обеспечения исполнения налогоплательщиком налогового обязательства; </w:t>
      </w:r>
    </w:p>
    <w:p w14:paraId="59E7052B" w14:textId="77907F74" w:rsidR="00160A37" w:rsidRPr="007B2C4D" w:rsidRDefault="001D7ADD" w:rsidP="00C9066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90661" w:rsidRPr="007B2C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реализующий права налогоплательщика.</w:t>
      </w:r>
    </w:p>
    <w:p w14:paraId="2668C2E2" w14:textId="0EBE2CDF" w:rsidR="00966000" w:rsidRPr="007B2C4D" w:rsidRDefault="00966000" w:rsidP="00160A37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</w:p>
    <w:p w14:paraId="491ED11A" w14:textId="77777777" w:rsidR="00C66F0A" w:rsidRPr="007B2C4D" w:rsidRDefault="005E0602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19. </w:t>
      </w:r>
      <w:r w:rsidR="00C66F0A"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Облагается налогом на добавленную стоимость:</w:t>
      </w:r>
    </w:p>
    <w:p w14:paraId="6FC973AE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товара в рекламных целях стоимостью 10 000 тысяч тенге;</w:t>
      </w:r>
    </w:p>
    <w:p w14:paraId="20796536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товара работнику работодателем в счет заработной платы;</w:t>
      </w:r>
      <w:r w:rsidR="00C66F0A"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57A6E1E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консультационная услуга, оказанная плательщиком налога на добавленную стоимость- резидентом Республики Казахстан нерезиденту не осуществляющему деятельность через постоянное учреждение в Республике Казахстан;</w:t>
      </w:r>
    </w:p>
    <w:p w14:paraId="3D4E1A9A" w14:textId="77777777" w:rsidR="00C66F0A" w:rsidRPr="007B2C4D" w:rsidRDefault="00824AF7" w:rsidP="00C66F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66F0A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услуги.</w:t>
      </w:r>
    </w:p>
    <w:p w14:paraId="7A41BD7B" w14:textId="785F4FBF" w:rsidR="00724EC2" w:rsidRPr="007B2C4D" w:rsidRDefault="00724EC2" w:rsidP="00824A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</w:p>
    <w:p w14:paraId="21F02DC4" w14:textId="77777777" w:rsidR="002E562D" w:rsidRPr="007B2C4D" w:rsidRDefault="005E0602" w:rsidP="002E5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2E562D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Доход в виде дивидендов, вознаграждений, выигрышей в целях исчисления индивидуального подоходного налога относится к:</w:t>
      </w:r>
    </w:p>
    <w:p w14:paraId="1831DB17" w14:textId="77777777" w:rsidR="002E562D" w:rsidRPr="007B2C4D" w:rsidRDefault="001D7ADD" w:rsidP="002E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2E562D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доходу, облагаемому у источника выплаты;</w:t>
      </w:r>
    </w:p>
    <w:p w14:paraId="6689F4AE" w14:textId="77777777" w:rsidR="002E562D" w:rsidRPr="007B2C4D" w:rsidRDefault="001D7ADD" w:rsidP="002E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562D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прочему доходу;</w:t>
      </w:r>
    </w:p>
    <w:p w14:paraId="6744767E" w14:textId="77777777" w:rsidR="002E562D" w:rsidRPr="007B2C4D" w:rsidRDefault="001D7ADD" w:rsidP="002E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562D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имущественному доходу;</w:t>
      </w:r>
    </w:p>
    <w:p w14:paraId="0C086F19" w14:textId="77777777" w:rsidR="002E562D" w:rsidRPr="007B2C4D" w:rsidRDefault="001D7ADD" w:rsidP="002E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2E562D"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доходу лица, занимающего частной практикой.</w:t>
      </w:r>
    </w:p>
    <w:p w14:paraId="5520EFC3" w14:textId="3A9AD824" w:rsidR="00C90661" w:rsidRPr="007B2C4D" w:rsidRDefault="00C90661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3113AE41" w14:textId="5B10C01D" w:rsidR="00C90661" w:rsidRPr="007B2C4D" w:rsidRDefault="00C90661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2CA703D5" w14:textId="2A663CB0" w:rsidR="00C90661" w:rsidRPr="007B2C4D" w:rsidRDefault="00C90661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2F330780" w14:textId="53B391FD" w:rsidR="00C66F0A" w:rsidRPr="007B2C4D" w:rsidRDefault="00C66F0A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2AF4849B" w14:textId="01900528" w:rsidR="00C66F0A" w:rsidRPr="007B2C4D" w:rsidRDefault="00C66F0A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0D2270A7" w14:textId="7D487515" w:rsidR="00C66F0A" w:rsidRPr="007B2C4D" w:rsidRDefault="00C66F0A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5FC097BB" w14:textId="77777777" w:rsidR="00C66F0A" w:rsidRPr="007B2C4D" w:rsidRDefault="00C66F0A" w:rsidP="00703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14:paraId="34242C76" w14:textId="152B435F" w:rsidR="00633110" w:rsidRPr="007B2C4D" w:rsidRDefault="00633110" w:rsidP="00D37B18">
      <w:pPr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ru-RU"/>
        </w:rPr>
      </w:pPr>
      <w:r w:rsidRPr="007B2C4D">
        <w:rPr>
          <w:rFonts w:ascii="Times New Roman" w:eastAsiaTheme="minorEastAsia" w:hAnsi="Times New Roman"/>
          <w:b/>
          <w:sz w:val="28"/>
          <w:szCs w:val="24"/>
          <w:lang w:eastAsia="ru-RU"/>
        </w:rPr>
        <w:lastRenderedPageBreak/>
        <w:t>Раздел 2</w:t>
      </w:r>
    </w:p>
    <w:p w14:paraId="6ACA8CA5" w14:textId="77777777" w:rsidR="00633110" w:rsidRPr="007B2C4D" w:rsidRDefault="00633110" w:rsidP="00633110">
      <w:pPr>
        <w:spacing w:after="0" w:line="240" w:lineRule="auto"/>
        <w:jc w:val="center"/>
        <w:rPr>
          <w:rFonts w:ascii="Times New Roman" w:eastAsiaTheme="minorEastAsia" w:hAnsi="Times New Roman"/>
          <w:b/>
          <w:sz w:val="12"/>
          <w:szCs w:val="24"/>
          <w:lang w:eastAsia="ru-RU"/>
        </w:rPr>
      </w:pPr>
    </w:p>
    <w:p w14:paraId="778297B7" w14:textId="074C8DDE" w:rsidR="00633110" w:rsidRPr="007B2C4D" w:rsidRDefault="00E737BE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  <w:r w:rsidRPr="007B2C4D"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  <w:t>задачи</w:t>
      </w:r>
    </w:p>
    <w:p w14:paraId="1EEB31F3" w14:textId="77777777" w:rsidR="000F70A0" w:rsidRPr="007B2C4D" w:rsidRDefault="000F70A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26"/>
          <w:szCs w:val="26"/>
          <w:lang w:eastAsia="ru-RU"/>
        </w:rPr>
      </w:pPr>
    </w:p>
    <w:p w14:paraId="68033865" w14:textId="77777777" w:rsidR="00633110" w:rsidRPr="007B2C4D" w:rsidRDefault="00633110" w:rsidP="00633110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 w:cs="Times New Roman"/>
          <w:b/>
          <w:caps/>
          <w:spacing w:val="-4"/>
          <w:sz w:val="14"/>
          <w:szCs w:val="24"/>
          <w:lang w:eastAsia="ru-RU"/>
        </w:rPr>
      </w:pPr>
    </w:p>
    <w:p w14:paraId="5E9770B4" w14:textId="7F028148" w:rsidR="00633110" w:rsidRPr="007B2C4D" w:rsidRDefault="00633110" w:rsidP="00E7738C">
      <w:pPr>
        <w:shd w:val="clear" w:color="auto" w:fill="FFFFFF"/>
        <w:spacing w:after="0" w:line="240" w:lineRule="auto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B2C4D">
        <w:rPr>
          <w:rFonts w:ascii="Times New Roman" w:eastAsiaTheme="minorEastAsia" w:hAnsi="Times New Roman"/>
          <w:b/>
          <w:sz w:val="28"/>
          <w:szCs w:val="28"/>
          <w:lang w:eastAsia="ru-RU"/>
        </w:rPr>
        <w:t>Задача № 1</w:t>
      </w:r>
      <w:r w:rsidR="00E7738C" w:rsidRPr="007B2C4D">
        <w:rPr>
          <w:rFonts w:ascii="Times New Roman" w:eastAsiaTheme="minorEastAsia" w:hAnsi="Times New Roman"/>
          <w:b/>
          <w:sz w:val="28"/>
          <w:szCs w:val="28"/>
          <w:lang w:val="kk-KZ" w:eastAsia="ru-RU"/>
        </w:rPr>
        <w:t xml:space="preserve">. </w:t>
      </w:r>
      <w:r w:rsidR="004528B5" w:rsidRPr="007B2C4D">
        <w:rPr>
          <w:rFonts w:ascii="Times New Roman" w:eastAsiaTheme="minorEastAsia" w:hAnsi="Times New Roman"/>
          <w:b/>
          <w:sz w:val="28"/>
          <w:szCs w:val="28"/>
          <w:lang w:eastAsia="ru-RU"/>
        </w:rPr>
        <w:t>3</w:t>
      </w:r>
      <w:r w:rsidR="00E737BE" w:rsidRPr="007B2C4D">
        <w:rPr>
          <w:rFonts w:ascii="Times New Roman" w:eastAsiaTheme="minorEastAsia" w:hAnsi="Times New Roman"/>
          <w:b/>
          <w:sz w:val="28"/>
          <w:szCs w:val="28"/>
          <w:lang w:eastAsia="ru-RU"/>
        </w:rPr>
        <w:t>0</w:t>
      </w:r>
      <w:r w:rsidRPr="007B2C4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баллов</w:t>
      </w:r>
    </w:p>
    <w:p w14:paraId="72CB8673" w14:textId="77777777" w:rsidR="00EB60EE" w:rsidRPr="007B2C4D" w:rsidRDefault="00EB60EE" w:rsidP="00EB60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20FE0C" w14:textId="43A94BCC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 </w:t>
      </w:r>
    </w:p>
    <w:p w14:paraId="53BEFB55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60BCD826" w14:textId="77777777" w:rsidR="004528B5" w:rsidRPr="007B2C4D" w:rsidRDefault="004528B5" w:rsidP="004528B5">
      <w:pPr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854315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 имеет в штате сотрудников, котором за февраль месяц начислены доходы </w:t>
      </w:r>
      <w:proofErr w:type="gram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табеля</w:t>
      </w:r>
      <w:proofErr w:type="gram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времени:</w:t>
      </w:r>
    </w:p>
    <w:p w14:paraId="026B43D1" w14:textId="77777777" w:rsidR="00884E75" w:rsidRPr="007B2C4D" w:rsidRDefault="00884E75" w:rsidP="00884E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Газманов С.Д. 2 560 000 тенге</w:t>
      </w:r>
    </w:p>
    <w:p w14:paraId="68154B77" w14:textId="77777777" w:rsidR="00884E75" w:rsidRPr="007B2C4D" w:rsidRDefault="00884E75" w:rsidP="00884E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Рахатов С.Л.    645 000 тенге</w:t>
      </w:r>
    </w:p>
    <w:p w14:paraId="13FD0A53" w14:textId="77777777" w:rsidR="00884E75" w:rsidRPr="007B2C4D" w:rsidRDefault="00884E75" w:rsidP="00884E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Омашев</w:t>
      </w:r>
      <w:proofErr w:type="spell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Р.Б.  245 800 тенге</w:t>
      </w:r>
    </w:p>
    <w:p w14:paraId="6D81C075" w14:textId="77777777" w:rsidR="00884E75" w:rsidRPr="007B2C4D" w:rsidRDefault="00884E75" w:rsidP="00884E7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Микаил</w:t>
      </w:r>
      <w:proofErr w:type="spell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С.О.  800 410 тенге</w:t>
      </w:r>
    </w:p>
    <w:p w14:paraId="03C04F23" w14:textId="77777777" w:rsidR="00A72FF0" w:rsidRPr="007B2C4D" w:rsidRDefault="00A72FF0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C12C16" w14:textId="439DF535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1DD4CC9F" w14:textId="77777777" w:rsidR="00A72FF0" w:rsidRPr="007B2C4D" w:rsidRDefault="00A72FF0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EC50AE6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Укажите предели для исчисления социальных платежей и налогов</w:t>
      </w:r>
    </w:p>
    <w:p w14:paraId="6840219F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облагаемый доход для исчисления социального налога</w:t>
      </w:r>
    </w:p>
    <w:p w14:paraId="7F56CB91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исчисленного социального налога</w:t>
      </w:r>
    </w:p>
    <w:p w14:paraId="3FCC6EB7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облагаемый доход для исчисления взносов и отчислений ОСМС</w:t>
      </w:r>
    </w:p>
    <w:p w14:paraId="20C031D5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взносов и отчислений ОСМС</w:t>
      </w:r>
    </w:p>
    <w:p w14:paraId="08447992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облагаемый доход для исчисления социальных отчислений</w:t>
      </w:r>
    </w:p>
    <w:p w14:paraId="45F88A90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социальных отчислений</w:t>
      </w:r>
    </w:p>
    <w:p w14:paraId="6AE89CD0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социального налога к уплате</w:t>
      </w:r>
    </w:p>
    <w:p w14:paraId="78D4C3FB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вычетов для исчисления ИПН</w:t>
      </w:r>
    </w:p>
    <w:p w14:paraId="156F6E18" w14:textId="77777777" w:rsidR="00884E75" w:rsidRPr="007B2C4D" w:rsidRDefault="00884E75" w:rsidP="00A72FF0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облагаемого дохода для исчисления ИПН</w:t>
      </w:r>
    </w:p>
    <w:p w14:paraId="6EDF5693" w14:textId="77777777" w:rsidR="00884E75" w:rsidRPr="007B2C4D" w:rsidRDefault="00884E75" w:rsidP="00A72FF0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Определить сумму индивидуального подоходного налога</w:t>
      </w:r>
    </w:p>
    <w:p w14:paraId="090926AA" w14:textId="77777777" w:rsidR="00884E75" w:rsidRPr="007B2C4D" w:rsidRDefault="00884E75" w:rsidP="00A72FF0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Указать форму и срок представления декларации по социальному налогу</w:t>
      </w:r>
    </w:p>
    <w:p w14:paraId="3F1CF28B" w14:textId="77777777" w:rsidR="00884E75" w:rsidRPr="007B2C4D" w:rsidRDefault="00884E75" w:rsidP="00A72FF0">
      <w:pPr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Указать срок уплаты социального налога и социальных платежей</w:t>
      </w:r>
    </w:p>
    <w:p w14:paraId="0B13E253" w14:textId="66756743" w:rsidR="001555C4" w:rsidRPr="007B2C4D" w:rsidRDefault="001555C4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0"/>
          <w:lang w:val="kk-KZ" w:eastAsia="ru-RU"/>
        </w:rPr>
      </w:pPr>
    </w:p>
    <w:p w14:paraId="410773AB" w14:textId="55ED4A66" w:rsidR="004528B5" w:rsidRPr="007B2C4D" w:rsidRDefault="004528B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14:paraId="10E129F5" w14:textId="29135208" w:rsidR="004528B5" w:rsidRPr="007B2C4D" w:rsidRDefault="004528B5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</w:pPr>
    </w:p>
    <w:p w14:paraId="19E0A459" w14:textId="580BBEF5" w:rsidR="00FF49C7" w:rsidRPr="007B2C4D" w:rsidRDefault="00FF49C7" w:rsidP="00E7738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№2</w:t>
      </w:r>
      <w:r w:rsidR="00E7738C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884E75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5A0D9B69" w14:textId="77777777" w:rsidR="00FF49C7" w:rsidRPr="007B2C4D" w:rsidRDefault="00FF49C7" w:rsidP="00FF49C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3A0F37B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00A99E36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06274015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7B6B4E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подписанным актам выполненных работ по оказанию медицинских услуг ГКП на ПХВ  «Март» за отчетный период сумма дохода составила  65 487 945 тенге; </w:t>
      </w:r>
    </w:p>
    <w:p w14:paraId="79D07948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платным медицинским услугам по данным ККМ сумма составила 5 457 650 тенге;</w:t>
      </w:r>
    </w:p>
    <w:p w14:paraId="4DC9B937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Перечислено на расчетный счет вознаграждение от банка в сумме 1 250 000 тенге.</w:t>
      </w:r>
    </w:p>
    <w:p w14:paraId="4ED348C6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по запасам: на 01.01.2024 года – 12 400 000 тенге, на 31.12.2024 года - 11 540 444 тенге;</w:t>
      </w:r>
    </w:p>
    <w:p w14:paraId="1A9BACF2" w14:textId="77777777" w:rsidR="00884E75" w:rsidRPr="007B2C4D" w:rsidRDefault="00884E75" w:rsidP="00884E7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Приобретено ТМЗ, работ, услуг:</w:t>
      </w:r>
    </w:p>
    <w:p w14:paraId="614691A9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1)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товарно-материальные запасы – 21 567 458 тенге;</w:t>
      </w:r>
    </w:p>
    <w:p w14:paraId="6B4EE0C0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2)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услуги – 700 127 тенге;</w:t>
      </w:r>
    </w:p>
    <w:p w14:paraId="4C111638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3)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рекламные услуги – 200 000 тенге;</w:t>
      </w:r>
    </w:p>
    <w:p w14:paraId="468E2E8C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прочие услуги и работы:</w:t>
      </w:r>
    </w:p>
    <w:p w14:paraId="579C8048" w14:textId="77777777" w:rsidR="00884E75" w:rsidRPr="007B2C4D" w:rsidRDefault="00884E75" w:rsidP="00884E75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подписка на периодические печатные издания на 2025 год в сумме 140 800 тенге. Сальдо по счету 1620 «Расходы будущих периодов» по подписке на 01.01.2024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составило сумму 178 800 тенге;</w:t>
      </w:r>
    </w:p>
    <w:p w14:paraId="29F238AD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мероприятий ко дню медика по первичным документам 550 400 тенге;</w:t>
      </w:r>
    </w:p>
    <w:p w14:paraId="4C751B9D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коммунальные и коммуникационные услуги – 16 331 391 тенге;</w:t>
      </w:r>
    </w:p>
    <w:p w14:paraId="43B13CE9" w14:textId="77777777" w:rsidR="00884E75" w:rsidRPr="007B2C4D" w:rsidRDefault="00884E75" w:rsidP="00884E7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расчетный счет поступила сумма в размере 40 000 000 тенге от Администратора бюджетных программ на приобретение медицинского оборудования. Оборудование приобретено и принято к учету 1 апреля 2024 г. Срок полезного использования - 10 лет.</w:t>
      </w:r>
    </w:p>
    <w:p w14:paraId="017A9F8C" w14:textId="77777777" w:rsidR="00884E75" w:rsidRPr="007B2C4D" w:rsidRDefault="00884E75" w:rsidP="00884E75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начисленные и выплаченные расходы на оплату труда без включения сумм на проведение повышения квалификации в размере 19 600 576 тенге, в т. ч. лицу с инвалидностью 3 группы в сумме 1 200 000 тенге. Начислен резерв по отпускам в сумме 1 960 058 тенге.</w:t>
      </w:r>
    </w:p>
    <w:p w14:paraId="58477CB9" w14:textId="77777777" w:rsidR="00884E75" w:rsidRPr="007B2C4D" w:rsidRDefault="00884E75" w:rsidP="00884E75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течение 2024 г. по решению суда уплачен штраф за невыполнение условий договора           </w:t>
      </w:r>
    </w:p>
    <w:p w14:paraId="4988AE42" w14:textId="77777777" w:rsidR="00884E75" w:rsidRPr="007B2C4D" w:rsidRDefault="00884E75" w:rsidP="00884E75">
      <w:pPr>
        <w:shd w:val="clear" w:color="auto" w:fill="FFFFFF"/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8 000 тенге, а так же, компания согласилось признать неустойку за нарушение условий договора на сумму 30 000 тенге. </w:t>
      </w:r>
    </w:p>
    <w:p w14:paraId="1B91F23F" w14:textId="77777777" w:rsidR="00884E75" w:rsidRPr="007B2C4D" w:rsidRDefault="00884E75" w:rsidP="00884E75">
      <w:pPr>
        <w:numPr>
          <w:ilvl w:val="0"/>
          <w:numId w:val="1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несвоевременным поступлением денежных средств и возвратами начислена и перечислена пеня в размере 88 770 тенге из них; по налогу на транспортные средства 5 005 тенге, ИПН в размере 14 870 тенге, ОПВ  в сумме 65 524 тенге и социальные отчисления - 3 371 тенге;</w:t>
      </w:r>
    </w:p>
    <w:p w14:paraId="49070D50" w14:textId="77777777" w:rsidR="00884E75" w:rsidRPr="007B2C4D" w:rsidRDefault="00884E75" w:rsidP="00884E75">
      <w:pPr>
        <w:numPr>
          <w:ilvl w:val="0"/>
          <w:numId w:val="16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налогам, социальным </w:t>
      </w:r>
      <w:proofErr w:type="gram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отчислениям:   </w:t>
      </w:r>
      <w:proofErr w:type="gram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 тенге)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559"/>
        <w:gridCol w:w="1277"/>
        <w:gridCol w:w="4535"/>
      </w:tblGrid>
      <w:tr w:rsidR="00884E75" w:rsidRPr="007B2C4D" w14:paraId="120EE46A" w14:textId="77777777" w:rsidTr="00E7738C">
        <w:tc>
          <w:tcPr>
            <w:tcW w:w="2552" w:type="dxa"/>
          </w:tcPr>
          <w:p w14:paraId="2E969945" w14:textId="77777777" w:rsidR="00884E75" w:rsidRPr="007B2C4D" w:rsidRDefault="00884E75" w:rsidP="00884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декларациям</w:t>
            </w:r>
          </w:p>
        </w:tc>
        <w:tc>
          <w:tcPr>
            <w:tcW w:w="1559" w:type="dxa"/>
          </w:tcPr>
          <w:p w14:paraId="6282B26C" w14:textId="77777777" w:rsidR="00884E75" w:rsidRPr="007B2C4D" w:rsidRDefault="00884E75" w:rsidP="00884E75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Исчислено</w:t>
            </w:r>
          </w:p>
        </w:tc>
        <w:tc>
          <w:tcPr>
            <w:tcW w:w="1277" w:type="dxa"/>
          </w:tcPr>
          <w:p w14:paraId="4B03C894" w14:textId="77777777" w:rsidR="00884E75" w:rsidRPr="007B2C4D" w:rsidRDefault="00884E75" w:rsidP="00884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</w:t>
            </w:r>
          </w:p>
        </w:tc>
        <w:tc>
          <w:tcPr>
            <w:tcW w:w="4535" w:type="dxa"/>
          </w:tcPr>
          <w:p w14:paraId="6B32AC75" w14:textId="77777777" w:rsidR="00884E75" w:rsidRPr="007B2C4D" w:rsidRDefault="00884E75" w:rsidP="00884E75">
            <w:pPr>
              <w:spacing w:after="0" w:line="240" w:lineRule="auto"/>
              <w:ind w:hanging="11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884E75" w:rsidRPr="007B2C4D" w14:paraId="609677C4" w14:textId="77777777" w:rsidTr="00E7738C">
        <w:trPr>
          <w:trHeight w:val="252"/>
        </w:trPr>
        <w:tc>
          <w:tcPr>
            <w:tcW w:w="2552" w:type="dxa"/>
          </w:tcPr>
          <w:p w14:paraId="605D7D2A" w14:textId="77777777" w:rsidR="00884E75" w:rsidRPr="007B2C4D" w:rsidRDefault="00884E75" w:rsidP="00884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налог</w:t>
            </w:r>
          </w:p>
        </w:tc>
        <w:tc>
          <w:tcPr>
            <w:tcW w:w="1559" w:type="dxa"/>
          </w:tcPr>
          <w:p w14:paraId="7D97991C" w14:textId="77777777" w:rsidR="00884E75" w:rsidRPr="007B2C4D" w:rsidRDefault="00884E75" w:rsidP="00884E75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1 058 431 в т. ч. за лицо с инвалидностью 118 800 тенге</w:t>
            </w:r>
          </w:p>
        </w:tc>
        <w:tc>
          <w:tcPr>
            <w:tcW w:w="1277" w:type="dxa"/>
          </w:tcPr>
          <w:p w14:paraId="3BD9B3BE" w14:textId="77777777" w:rsidR="00884E75" w:rsidRPr="007B2C4D" w:rsidRDefault="00884E75" w:rsidP="00884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1 154 000</w:t>
            </w:r>
          </w:p>
        </w:tc>
        <w:tc>
          <w:tcPr>
            <w:tcW w:w="4535" w:type="dxa"/>
          </w:tcPr>
          <w:p w14:paraId="29D16182" w14:textId="77777777" w:rsidR="00884E75" w:rsidRPr="007B2C4D" w:rsidRDefault="00884E75" w:rsidP="00884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  <w:tr w:rsidR="00884E75" w:rsidRPr="007B2C4D" w14:paraId="3060CE74" w14:textId="77777777" w:rsidTr="00E7738C">
        <w:tc>
          <w:tcPr>
            <w:tcW w:w="2552" w:type="dxa"/>
          </w:tcPr>
          <w:p w14:paraId="077D753F" w14:textId="77777777" w:rsidR="00884E75" w:rsidRPr="007B2C4D" w:rsidRDefault="00884E75" w:rsidP="00884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отчисления  </w:t>
            </w:r>
          </w:p>
        </w:tc>
        <w:tc>
          <w:tcPr>
            <w:tcW w:w="1559" w:type="dxa"/>
          </w:tcPr>
          <w:p w14:paraId="73079999" w14:textId="77777777" w:rsidR="00884E75" w:rsidRPr="007B2C4D" w:rsidRDefault="00884E75" w:rsidP="00884E75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499 906</w:t>
            </w:r>
          </w:p>
        </w:tc>
        <w:tc>
          <w:tcPr>
            <w:tcW w:w="1277" w:type="dxa"/>
          </w:tcPr>
          <w:p w14:paraId="059C66C4" w14:textId="77777777" w:rsidR="00884E75" w:rsidRPr="007B2C4D" w:rsidRDefault="00884E75" w:rsidP="00884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501 105</w:t>
            </w:r>
          </w:p>
        </w:tc>
        <w:tc>
          <w:tcPr>
            <w:tcW w:w="4535" w:type="dxa"/>
          </w:tcPr>
          <w:p w14:paraId="5C1F1B22" w14:textId="77777777" w:rsidR="00884E75" w:rsidRPr="007B2C4D" w:rsidRDefault="00884E75" w:rsidP="00884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имеется обязательства в размере 10 200 тенге</w:t>
            </w:r>
          </w:p>
        </w:tc>
      </w:tr>
      <w:tr w:rsidR="00884E75" w:rsidRPr="007B2C4D" w14:paraId="03D10DD0" w14:textId="77777777" w:rsidTr="00E7738C">
        <w:tc>
          <w:tcPr>
            <w:tcW w:w="2552" w:type="dxa"/>
          </w:tcPr>
          <w:p w14:paraId="0CDD0F96" w14:textId="77777777" w:rsidR="00884E75" w:rsidRPr="007B2C4D" w:rsidRDefault="00884E75" w:rsidP="00884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Отчисления на ОСМС</w:t>
            </w:r>
          </w:p>
        </w:tc>
        <w:tc>
          <w:tcPr>
            <w:tcW w:w="1559" w:type="dxa"/>
          </w:tcPr>
          <w:p w14:paraId="17AB9FFF" w14:textId="77777777" w:rsidR="00884E75" w:rsidRPr="007B2C4D" w:rsidRDefault="00884E75" w:rsidP="00884E75">
            <w:pPr>
              <w:spacing w:after="0" w:line="240" w:lineRule="auto"/>
              <w:ind w:hanging="111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1277" w:type="dxa"/>
          </w:tcPr>
          <w:p w14:paraId="2E25BD73" w14:textId="77777777" w:rsidR="00884E75" w:rsidRPr="007B2C4D" w:rsidRDefault="00884E75" w:rsidP="00884E7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382 120</w:t>
            </w:r>
          </w:p>
        </w:tc>
        <w:tc>
          <w:tcPr>
            <w:tcW w:w="4535" w:type="dxa"/>
          </w:tcPr>
          <w:p w14:paraId="78E1A703" w14:textId="77777777" w:rsidR="00884E75" w:rsidRPr="007B2C4D" w:rsidRDefault="00884E75" w:rsidP="00884E7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202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7B2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= 0 тенге</w:t>
            </w:r>
          </w:p>
        </w:tc>
      </w:tr>
    </w:tbl>
    <w:p w14:paraId="66D5E27D" w14:textId="77777777" w:rsidR="00A72FF0" w:rsidRPr="007B2C4D" w:rsidRDefault="00A72FF0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0B9173" w14:textId="54FF726F" w:rsidR="00884E75" w:rsidRPr="007B2C4D" w:rsidRDefault="00884E75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составлении годовой отчетности за 20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24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на основании инвентаризации дебиторской задолженности  было определено, что:</w:t>
      </w:r>
    </w:p>
    <w:p w14:paraId="04D794B0" w14:textId="77777777" w:rsidR="00884E75" w:rsidRPr="007B2C4D" w:rsidRDefault="00884E75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дебиторская задолженность в размере 560 000 тенге возникла в марте 2022 года. На 31 декабря 2024 года данная задолженность отражена в бухгалтерском учете и является непогашенной;</w:t>
      </w:r>
    </w:p>
    <w:p w14:paraId="5D6FE858" w14:textId="77777777" w:rsidR="00884E75" w:rsidRPr="007B2C4D" w:rsidRDefault="00884E75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апреле 2023 года были оказаны консультационные услуги на сумму 140 000 тенге. По решению суда в апреле 2024 года дебитор, признан банкротом, решение суда предоставлено.</w:t>
      </w:r>
    </w:p>
    <w:p w14:paraId="293171F4" w14:textId="77777777" w:rsidR="00884E75" w:rsidRPr="007B2C4D" w:rsidRDefault="00884E75" w:rsidP="00884E7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Вычет по 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фиксированным активам, с учетом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медицинского оборудования, приобретенного за счет государственного бюджета 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-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3 355 400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тенге;</w:t>
      </w:r>
    </w:p>
    <w:p w14:paraId="68ED6C63" w14:textId="77777777" w:rsidR="00884E75" w:rsidRPr="007B2C4D" w:rsidRDefault="00884E75" w:rsidP="00884E7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страхованию ответственности работодателя перечислено за 2024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7B2C4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в размере  760 500 тенге, период страхования январь-декабрь текущего года и сумма страховки по транспорту за 2024 г. составила 57 400 тенге, которая относится к данному периоду.</w:t>
      </w:r>
    </w:p>
    <w:p w14:paraId="39129F61" w14:textId="77777777" w:rsidR="00A72FF0" w:rsidRPr="007B2C4D" w:rsidRDefault="00A72FF0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640E7E" w14:textId="2B0230FF" w:rsidR="00884E75" w:rsidRPr="007B2C4D" w:rsidRDefault="00884E75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0E1E8340" w14:textId="77777777" w:rsidR="00A72FF0" w:rsidRPr="007B2C4D" w:rsidRDefault="00A72FF0" w:rsidP="00884E7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48CF3A1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совокупный годовой доход.</w:t>
      </w:r>
    </w:p>
    <w:p w14:paraId="3E6B4B12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категорию налогоплательщика и укажите как это влияет на исполнение налогового обязательства налогоплательщика</w:t>
      </w:r>
    </w:p>
    <w:p w14:paraId="352BB460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вычетов.</w:t>
      </w:r>
    </w:p>
    <w:p w14:paraId="68B3A19C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размер налогооблагаемого дохода.</w:t>
      </w:r>
    </w:p>
    <w:p w14:paraId="4E4BDC9A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уменьшения налогооблагаемого дохода.</w:t>
      </w:r>
    </w:p>
    <w:p w14:paraId="4F5ACE3F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исчисленного КПН за отчетный период.</w:t>
      </w:r>
    </w:p>
    <w:p w14:paraId="69A7199B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КПН, подлежащего уплате за отчетный период.</w:t>
      </w:r>
    </w:p>
    <w:p w14:paraId="4A8E3D87" w14:textId="77777777" w:rsidR="00884E75" w:rsidRPr="007B2C4D" w:rsidRDefault="00884E75" w:rsidP="00884E75">
      <w:pPr>
        <w:numPr>
          <w:ilvl w:val="0"/>
          <w:numId w:val="1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представления и форму декларации по КПН за отчетный период.</w:t>
      </w:r>
    </w:p>
    <w:p w14:paraId="4DDB454D" w14:textId="77777777" w:rsidR="00884E75" w:rsidRPr="007B2C4D" w:rsidRDefault="00884E75" w:rsidP="00884E75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уплаты КПН по декларации за отчетный период.</w:t>
      </w:r>
    </w:p>
    <w:p w14:paraId="701BFD94" w14:textId="7CDBF7AF" w:rsidR="00FF49C7" w:rsidRPr="007B2C4D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1DB9DFCD" w14:textId="349F84DA" w:rsidR="00FF49C7" w:rsidRPr="007B2C4D" w:rsidRDefault="00FF49C7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6B8695F" w14:textId="163A1E6D" w:rsidR="00810A1F" w:rsidRPr="007B2C4D" w:rsidRDefault="00810A1F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EADEEEC" w14:textId="54A10CCF" w:rsidR="000F70A0" w:rsidRPr="007B2C4D" w:rsidRDefault="000F70A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1754454" w14:textId="77777777" w:rsidR="000F70A0" w:rsidRPr="007B2C4D" w:rsidRDefault="000F70A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4E354D4D" w14:textId="77777777" w:rsidR="000F70A0" w:rsidRPr="007B2C4D" w:rsidRDefault="000F70A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2FFFD7DB" w14:textId="4D8AEB5E" w:rsidR="00FD6520" w:rsidRPr="007B2C4D" w:rsidRDefault="00FD6520" w:rsidP="00FC30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3</w:t>
      </w: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C302C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884E75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20</w:t>
      </w: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 баллов</w:t>
      </w:r>
    </w:p>
    <w:p w14:paraId="0508B970" w14:textId="77777777" w:rsidR="00FD6520" w:rsidRPr="007B2C4D" w:rsidRDefault="00FD6520" w:rsidP="00FD6520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938A31C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2CD6238B" w14:textId="77777777" w:rsidR="004528B5" w:rsidRPr="007B2C4D" w:rsidRDefault="004528B5" w:rsidP="00452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2E1E5214" w14:textId="77777777" w:rsidR="004528B5" w:rsidRPr="007B2C4D" w:rsidRDefault="004528B5" w:rsidP="00452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62962F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Резидент Турции имеет филиалы: в Канаде, Казахстане – по добыче и переработке нефти, в Германии – по производству и реализации лекарственных средств, в Индии – по осуществлению научно-исследовательской деятельности в области фармации, в Норвегии – по осуществлению исследовательской деятельности в области добычи нефти, в России – по производству и реализации товаров бытовой химии. </w:t>
      </w:r>
    </w:p>
    <w:p w14:paraId="58286CA7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Филиалу резидента Турции в Казахстане, </w:t>
      </w:r>
      <w:r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состоящему на регистрационном учете по налогу на добавленную стоимость, имеется следующая информация за 2024 год:</w:t>
      </w:r>
    </w:p>
    <w:p w14:paraId="21DD2BDF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доход от реализации нефтепродуктов (по ценам без акцизов) – 91 240,56 тыс. тенге;</w:t>
      </w:r>
    </w:p>
    <w:p w14:paraId="3CE8BE63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доход от оказания услуг по переработке давальческого сырья – 13 596,68 тыс. тенге;</w:t>
      </w:r>
      <w:r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7DCB488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начисленные доходы работникам = 19 219,00 тыс. тенге</w:t>
      </w:r>
    </w:p>
    <w:p w14:paraId="790693B4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представительские расходы с потенциальными поставщиками 346,0 тыс. тенге</w:t>
      </w:r>
    </w:p>
    <w:p w14:paraId="0C5D597A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прямые расходы, связанные с деятельностью, направленной на получение дохода – 19 808,69 тыс. тенге (без НДС); </w:t>
      </w:r>
    </w:p>
    <w:p w14:paraId="743E652C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благотворительная деятельность на сумму 960 тыс. тенге; </w:t>
      </w:r>
    </w:p>
    <w:p w14:paraId="18BC509B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уплаченные авансовые платежи по корпоративному подоходному налогу – 6 942, 096 </w:t>
      </w:r>
      <w:r w:rsidRPr="007B2C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тенге</w:t>
      </w:r>
      <w:r w:rsidRPr="007B2C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14:paraId="0B6D1B76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имеется информация по резидента Турции за 2024 год о следующих управленческих и общеадминистративных расходах (в тыс. английских фунтах стерлингов):</w:t>
      </w:r>
    </w:p>
    <w:p w14:paraId="73C3267A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заработная плата по управлению казахстанским проектом  93,6;</w:t>
      </w:r>
    </w:p>
    <w:p w14:paraId="20A80165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реклама продукции, выпускаемой в Германии и России – 24,4;</w:t>
      </w:r>
    </w:p>
    <w:p w14:paraId="684A48E5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повышение квалификации персонала филиалов: </w:t>
      </w:r>
    </w:p>
    <w:p w14:paraId="04DB64CB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Казахстане – 55,3;</w:t>
      </w:r>
    </w:p>
    <w:p w14:paraId="6FB66CED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России – 44,3;</w:t>
      </w:r>
    </w:p>
    <w:p w14:paraId="447DAE3E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маркетинговые исследования для филиала:</w:t>
      </w:r>
    </w:p>
    <w:p w14:paraId="24925AF7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Индии – 142,6;</w:t>
      </w:r>
    </w:p>
    <w:p w14:paraId="1DB8726D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Казахстан – 124,5;</w:t>
      </w:r>
    </w:p>
    <w:p w14:paraId="480A7805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5) выпуск имиджевой продукции, распределенной равномерно между головным офисом и филиалами – 152,6;</w:t>
      </w:r>
    </w:p>
    <w:p w14:paraId="54AB290A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имеется информация, что совокупный годовой доход резидента Турции за 2024 год составил 1 133,55 тыс. английских фунтов стерлингов.</w:t>
      </w:r>
    </w:p>
    <w:p w14:paraId="45523A93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Справочно</w:t>
      </w:r>
      <w:proofErr w:type="spell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: условный курс 1 английского фунта стерлингов = 503,3 тенге.</w:t>
      </w:r>
    </w:p>
    <w:p w14:paraId="7E9E005A" w14:textId="77777777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в Казахстане применяет пропорциональный метод распределения доходов с использованием соотношения размеров совокупного годового дохода.</w:t>
      </w:r>
    </w:p>
    <w:p w14:paraId="6E8F0135" w14:textId="77777777" w:rsidR="00A72FF0" w:rsidRPr="007B2C4D" w:rsidRDefault="00A72FF0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806C91" w14:textId="7F2E307B" w:rsidR="00884E75" w:rsidRPr="007B2C4D" w:rsidRDefault="00884E75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2A06E3FC" w14:textId="77777777" w:rsidR="00A72FF0" w:rsidRPr="007B2C4D" w:rsidRDefault="00A72FF0" w:rsidP="00884E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D1B17E" w14:textId="2182172E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совокупного годового дохода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5A931F2A" w14:textId="5F458E90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Определите долю доходов Филиала в Казахстане в общих доходах резидента Турции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591F79C7" w14:textId="2CF936BA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суммы вычетов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278FBA3C" w14:textId="1B5D0384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налогооблагаемого дохода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4FE85BB3" w14:textId="77777777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исчисленного за 2024 год корпоративного подоходного налога;</w:t>
      </w:r>
    </w:p>
    <w:p w14:paraId="2012BBF2" w14:textId="77777777" w:rsidR="00884E75" w:rsidRPr="007B2C4D" w:rsidRDefault="00884E75" w:rsidP="0064367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Определить сумму корпоративного подоходного налога, подлежащего уплате за 2024 год;</w:t>
      </w:r>
    </w:p>
    <w:p w14:paraId="09C0E532" w14:textId="77777777" w:rsidR="00884E75" w:rsidRPr="007B2C4D" w:rsidRDefault="00884E75" w:rsidP="00643672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представления и форму декларации по корпоративному подоходному налогу;</w:t>
      </w:r>
    </w:p>
    <w:p w14:paraId="48255E12" w14:textId="70B0A16E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Указать срок уплаты КПН по декларации за 2024 год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</w:p>
    <w:p w14:paraId="5C96A723" w14:textId="432DDCB1" w:rsidR="00884E75" w:rsidRPr="007B2C4D" w:rsidRDefault="00884E75" w:rsidP="00A72FF0">
      <w:pPr>
        <w:numPr>
          <w:ilvl w:val="0"/>
          <w:numId w:val="22"/>
        </w:numPr>
        <w:tabs>
          <w:tab w:val="left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Укажите на какие виды подразделяются налоговые проверки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CA8FD56" w14:textId="77777777" w:rsidR="00611308" w:rsidRPr="007B2C4D" w:rsidRDefault="00611308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6E2A349C" w14:textId="77777777" w:rsidR="00D951AC" w:rsidRPr="007B2C4D" w:rsidRDefault="00D951AC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12"/>
          <w:szCs w:val="10"/>
          <w:lang w:eastAsia="ru-RU"/>
        </w:rPr>
      </w:pPr>
    </w:p>
    <w:p w14:paraId="0DB4E246" w14:textId="77777777" w:rsidR="00643672" w:rsidRPr="007B2C4D" w:rsidRDefault="00643672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</w:p>
    <w:p w14:paraId="5BE2EB91" w14:textId="1FF059F2" w:rsidR="00FD6520" w:rsidRPr="007B2C4D" w:rsidRDefault="0066525E" w:rsidP="00FC302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Задача №</w:t>
      </w:r>
      <w:r w:rsidR="00E737BE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4</w:t>
      </w:r>
      <w:r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ab/>
      </w:r>
      <w:r w:rsidR="00FC302C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 xml:space="preserve">. </w:t>
      </w:r>
      <w:r w:rsidR="000F70A0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1</w:t>
      </w:r>
      <w:r w:rsidR="00FD6520" w:rsidRPr="007B2C4D"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t>0 баллов</w:t>
      </w:r>
    </w:p>
    <w:p w14:paraId="2B73EE0C" w14:textId="77777777" w:rsidR="00FD6520" w:rsidRPr="007B2C4D" w:rsidRDefault="00FD6520" w:rsidP="00FD6520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14:paraId="5529D359" w14:textId="77777777" w:rsidR="00A72FF0" w:rsidRPr="007B2C4D" w:rsidRDefault="00A72FF0" w:rsidP="00A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82231935"/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</w:t>
      </w:r>
    </w:p>
    <w:p w14:paraId="409DEAA7" w14:textId="77777777" w:rsidR="00A72FF0" w:rsidRPr="007B2C4D" w:rsidRDefault="00A72FF0" w:rsidP="00A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Ед. измерения:</w:t>
      </w: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тенге</w:t>
      </w:r>
    </w:p>
    <w:p w14:paraId="053FE309" w14:textId="77777777" w:rsidR="00A72FF0" w:rsidRPr="007B2C4D" w:rsidRDefault="00A72FF0" w:rsidP="00A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585FD" w14:textId="77777777" w:rsidR="00A72FF0" w:rsidRPr="007B2C4D" w:rsidRDefault="00A72FF0" w:rsidP="00A72F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Юридическое лицо, расположенное в городе Астана, имеет на праве собственности земельный участок площадью 12 000 квадратных метров, из них  5 800 под рынок и паркинг, остальное рестораном и офисом. </w:t>
      </w:r>
      <w:proofErr w:type="gramStart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решения</w:t>
      </w:r>
      <w:proofErr w:type="gramEnd"/>
      <w:r w:rsidRPr="007B2C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маслихата установлен коэффициент зональности 1,5.</w:t>
      </w:r>
    </w:p>
    <w:p w14:paraId="4EE93FF9" w14:textId="77777777" w:rsidR="00643672" w:rsidRPr="007B2C4D" w:rsidRDefault="00643672" w:rsidP="00A72FF0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2442E" w14:textId="6547FFCF" w:rsidR="00A72FF0" w:rsidRPr="007B2C4D" w:rsidRDefault="00A72FF0" w:rsidP="00A72FF0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Требуется:</w:t>
      </w:r>
    </w:p>
    <w:p w14:paraId="162D8590" w14:textId="77777777" w:rsidR="00643672" w:rsidRPr="007B2C4D" w:rsidRDefault="00643672" w:rsidP="00A72FF0">
      <w:pPr>
        <w:tabs>
          <w:tab w:val="left" w:pos="2102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9E698F" w14:textId="5F75EE50" w:rsidR="00A72FF0" w:rsidRPr="007B2C4D" w:rsidRDefault="00A72FF0" w:rsidP="00643672">
      <w:pPr>
        <w:numPr>
          <w:ilvl w:val="0"/>
          <w:numId w:val="21"/>
        </w:numPr>
        <w:tabs>
          <w:tab w:val="left" w:pos="426"/>
          <w:tab w:val="left" w:pos="6416"/>
          <w:tab w:val="left" w:pos="8081"/>
          <w:tab w:val="left" w:pos="8762"/>
          <w:tab w:val="left" w:pos="9208"/>
        </w:tabs>
        <w:spacing w:after="0" w:line="240" w:lineRule="auto"/>
        <w:ind w:right="683" w:hanging="74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Определить сумму земельного налога </w:t>
      </w:r>
      <w:proofErr w:type="gramStart"/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согласно расчета</w:t>
      </w:r>
      <w:proofErr w:type="gramEnd"/>
      <w:r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текущих платежей</w:t>
      </w:r>
      <w:r w:rsidR="00643672" w:rsidRPr="007B2C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D446C6B" w14:textId="77777777" w:rsidR="00A72FF0" w:rsidRPr="007B2C4D" w:rsidRDefault="00A72FF0" w:rsidP="00643672">
      <w:pPr>
        <w:widowControl w:val="0"/>
        <w:numPr>
          <w:ilvl w:val="0"/>
          <w:numId w:val="21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уплаты текущих платежей по земельному налогу.</w:t>
      </w:r>
    </w:p>
    <w:p w14:paraId="14FFF3B4" w14:textId="77777777" w:rsidR="00A72FF0" w:rsidRPr="007B2C4D" w:rsidRDefault="00A72FF0" w:rsidP="00643672">
      <w:pPr>
        <w:widowControl w:val="0"/>
        <w:numPr>
          <w:ilvl w:val="0"/>
          <w:numId w:val="21"/>
        </w:numPr>
        <w:tabs>
          <w:tab w:val="left" w:pos="426"/>
          <w:tab w:val="left" w:pos="1268"/>
        </w:tabs>
        <w:autoSpaceDE w:val="0"/>
        <w:autoSpaceDN w:val="0"/>
        <w:spacing w:after="0" w:line="240" w:lineRule="auto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представления Расчета текущих платежей по земельному налогу.</w:t>
      </w:r>
    </w:p>
    <w:p w14:paraId="3A350806" w14:textId="77777777" w:rsidR="00A72FF0" w:rsidRPr="007B2C4D" w:rsidRDefault="00A72FF0" w:rsidP="00643672">
      <w:pPr>
        <w:widowControl w:val="0"/>
        <w:numPr>
          <w:ilvl w:val="0"/>
          <w:numId w:val="21"/>
        </w:numPr>
        <w:tabs>
          <w:tab w:val="left" w:pos="426"/>
          <w:tab w:val="left" w:pos="1268"/>
        </w:tabs>
        <w:autoSpaceDE w:val="0"/>
        <w:autoSpaceDN w:val="0"/>
        <w:spacing w:after="0" w:line="275" w:lineRule="exact"/>
        <w:ind w:hanging="749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7B2C4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Указать срок сдачи Декларации по земельному налогу.</w:t>
      </w:r>
    </w:p>
    <w:bookmarkEnd w:id="1"/>
    <w:p w14:paraId="0439A156" w14:textId="77777777" w:rsidR="00303D75" w:rsidRPr="00643672" w:rsidRDefault="00303D75" w:rsidP="00A72F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303D75" w:rsidRPr="00643672" w:rsidSect="00542B92">
      <w:pgSz w:w="11906" w:h="16838"/>
      <w:pgMar w:top="709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42B0"/>
    <w:multiLevelType w:val="hybridMultilevel"/>
    <w:tmpl w:val="B2EED6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3430C"/>
    <w:multiLevelType w:val="hybridMultilevel"/>
    <w:tmpl w:val="C756A460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73A6584"/>
    <w:multiLevelType w:val="hybridMultilevel"/>
    <w:tmpl w:val="914A2F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A71DB8"/>
    <w:multiLevelType w:val="hybridMultilevel"/>
    <w:tmpl w:val="313AE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4451D"/>
    <w:multiLevelType w:val="multilevel"/>
    <w:tmpl w:val="728E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5D6767"/>
    <w:multiLevelType w:val="hybridMultilevel"/>
    <w:tmpl w:val="C9683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C5AA9"/>
    <w:multiLevelType w:val="hybridMultilevel"/>
    <w:tmpl w:val="BB16C13A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1D16F3"/>
    <w:multiLevelType w:val="hybridMultilevel"/>
    <w:tmpl w:val="4294B6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F656C8"/>
    <w:multiLevelType w:val="hybridMultilevel"/>
    <w:tmpl w:val="18B402EE"/>
    <w:lvl w:ilvl="0" w:tplc="D19A87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E58EE"/>
    <w:multiLevelType w:val="hybridMultilevel"/>
    <w:tmpl w:val="ECAAF8F8"/>
    <w:lvl w:ilvl="0" w:tplc="787A5F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35B62"/>
    <w:multiLevelType w:val="multilevel"/>
    <w:tmpl w:val="1BB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906035"/>
    <w:multiLevelType w:val="hybridMultilevel"/>
    <w:tmpl w:val="15AA9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F67BBB"/>
    <w:multiLevelType w:val="hybridMultilevel"/>
    <w:tmpl w:val="10D2856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95F4B"/>
    <w:multiLevelType w:val="hybridMultilevel"/>
    <w:tmpl w:val="1E2E5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345D1"/>
    <w:multiLevelType w:val="multilevel"/>
    <w:tmpl w:val="39725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4F31DC"/>
    <w:multiLevelType w:val="hybridMultilevel"/>
    <w:tmpl w:val="2F14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28DD"/>
    <w:multiLevelType w:val="hybridMultilevel"/>
    <w:tmpl w:val="2BD27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057E1"/>
    <w:multiLevelType w:val="hybridMultilevel"/>
    <w:tmpl w:val="491C1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75774"/>
    <w:multiLevelType w:val="hybridMultilevel"/>
    <w:tmpl w:val="7562BA46"/>
    <w:lvl w:ilvl="0" w:tplc="BAFE1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3A623E"/>
    <w:multiLevelType w:val="hybridMultilevel"/>
    <w:tmpl w:val="811A4006"/>
    <w:lvl w:ilvl="0" w:tplc="B470D5B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561D98"/>
    <w:multiLevelType w:val="hybridMultilevel"/>
    <w:tmpl w:val="FB7ED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F42358"/>
    <w:multiLevelType w:val="hybridMultilevel"/>
    <w:tmpl w:val="1C369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18E1F63"/>
    <w:multiLevelType w:val="hybridMultilevel"/>
    <w:tmpl w:val="C360E264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5"/>
  </w:num>
  <w:num w:numId="2">
    <w:abstractNumId w:val="16"/>
  </w:num>
  <w:num w:numId="3">
    <w:abstractNumId w:val="2"/>
  </w:num>
  <w:num w:numId="4">
    <w:abstractNumId w:val="20"/>
  </w:num>
  <w:num w:numId="5">
    <w:abstractNumId w:val="10"/>
  </w:num>
  <w:num w:numId="6">
    <w:abstractNumId w:val="4"/>
  </w:num>
  <w:num w:numId="7">
    <w:abstractNumId w:val="14"/>
  </w:num>
  <w:num w:numId="8">
    <w:abstractNumId w:val="3"/>
  </w:num>
  <w:num w:numId="9">
    <w:abstractNumId w:val="22"/>
  </w:num>
  <w:num w:numId="10">
    <w:abstractNumId w:val="21"/>
  </w:num>
  <w:num w:numId="11">
    <w:abstractNumId w:val="13"/>
  </w:num>
  <w:num w:numId="12">
    <w:abstractNumId w:val="9"/>
  </w:num>
  <w:num w:numId="13">
    <w:abstractNumId w:val="17"/>
  </w:num>
  <w:num w:numId="14">
    <w:abstractNumId w:val="11"/>
  </w:num>
  <w:num w:numId="15">
    <w:abstractNumId w:val="0"/>
  </w:num>
  <w:num w:numId="16">
    <w:abstractNumId w:val="12"/>
  </w:num>
  <w:num w:numId="17">
    <w:abstractNumId w:val="7"/>
  </w:num>
  <w:num w:numId="18">
    <w:abstractNumId w:val="19"/>
  </w:num>
  <w:num w:numId="19">
    <w:abstractNumId w:val="18"/>
  </w:num>
  <w:num w:numId="20">
    <w:abstractNumId w:val="6"/>
  </w:num>
  <w:num w:numId="21">
    <w:abstractNumId w:val="1"/>
  </w:num>
  <w:num w:numId="22">
    <w:abstractNumId w:val="5"/>
  </w:num>
  <w:num w:numId="23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285"/>
    <w:rsid w:val="00046E8C"/>
    <w:rsid w:val="000526E7"/>
    <w:rsid w:val="0007748F"/>
    <w:rsid w:val="000903A5"/>
    <w:rsid w:val="000B10A5"/>
    <w:rsid w:val="000B470F"/>
    <w:rsid w:val="000C1F05"/>
    <w:rsid w:val="000E64A0"/>
    <w:rsid w:val="000E69FD"/>
    <w:rsid w:val="000F70A0"/>
    <w:rsid w:val="00101CBC"/>
    <w:rsid w:val="00106203"/>
    <w:rsid w:val="0010773C"/>
    <w:rsid w:val="00127FB5"/>
    <w:rsid w:val="0013099F"/>
    <w:rsid w:val="00153708"/>
    <w:rsid w:val="001555C4"/>
    <w:rsid w:val="00157E13"/>
    <w:rsid w:val="00160A37"/>
    <w:rsid w:val="001733E2"/>
    <w:rsid w:val="001760A1"/>
    <w:rsid w:val="00191578"/>
    <w:rsid w:val="001920D2"/>
    <w:rsid w:val="00192855"/>
    <w:rsid w:val="0019540C"/>
    <w:rsid w:val="001A3963"/>
    <w:rsid w:val="001C1292"/>
    <w:rsid w:val="001C4C1B"/>
    <w:rsid w:val="001D7ADD"/>
    <w:rsid w:val="001E6D51"/>
    <w:rsid w:val="001E6DFC"/>
    <w:rsid w:val="002062D8"/>
    <w:rsid w:val="002133C5"/>
    <w:rsid w:val="002272E6"/>
    <w:rsid w:val="00230B7A"/>
    <w:rsid w:val="00231224"/>
    <w:rsid w:val="00283A0B"/>
    <w:rsid w:val="002938FC"/>
    <w:rsid w:val="002C090F"/>
    <w:rsid w:val="002E562D"/>
    <w:rsid w:val="00303D75"/>
    <w:rsid w:val="003300FC"/>
    <w:rsid w:val="00332B9C"/>
    <w:rsid w:val="00337388"/>
    <w:rsid w:val="00345650"/>
    <w:rsid w:val="00383902"/>
    <w:rsid w:val="00390C69"/>
    <w:rsid w:val="00394FF6"/>
    <w:rsid w:val="00396C99"/>
    <w:rsid w:val="003A17CE"/>
    <w:rsid w:val="003D0368"/>
    <w:rsid w:val="003E6055"/>
    <w:rsid w:val="004026CE"/>
    <w:rsid w:val="004528B5"/>
    <w:rsid w:val="00453B97"/>
    <w:rsid w:val="004624A0"/>
    <w:rsid w:val="00481308"/>
    <w:rsid w:val="004C241C"/>
    <w:rsid w:val="004D60AB"/>
    <w:rsid w:val="005003E7"/>
    <w:rsid w:val="00512C64"/>
    <w:rsid w:val="0052505E"/>
    <w:rsid w:val="005305A5"/>
    <w:rsid w:val="00542B92"/>
    <w:rsid w:val="005550BC"/>
    <w:rsid w:val="0057442E"/>
    <w:rsid w:val="00575101"/>
    <w:rsid w:val="005C21E0"/>
    <w:rsid w:val="005D2037"/>
    <w:rsid w:val="005E0602"/>
    <w:rsid w:val="00611308"/>
    <w:rsid w:val="00612EDB"/>
    <w:rsid w:val="00633110"/>
    <w:rsid w:val="00643672"/>
    <w:rsid w:val="0066525E"/>
    <w:rsid w:val="00682989"/>
    <w:rsid w:val="00691CB5"/>
    <w:rsid w:val="006C0FF4"/>
    <w:rsid w:val="006D456B"/>
    <w:rsid w:val="006F0807"/>
    <w:rsid w:val="007030BA"/>
    <w:rsid w:val="00703AEC"/>
    <w:rsid w:val="0071049B"/>
    <w:rsid w:val="00724EC2"/>
    <w:rsid w:val="007278BF"/>
    <w:rsid w:val="00736972"/>
    <w:rsid w:val="00761C91"/>
    <w:rsid w:val="0079083D"/>
    <w:rsid w:val="0079140A"/>
    <w:rsid w:val="007A657F"/>
    <w:rsid w:val="007B2C4D"/>
    <w:rsid w:val="007D3DED"/>
    <w:rsid w:val="007E4118"/>
    <w:rsid w:val="007E5C1D"/>
    <w:rsid w:val="00810A0F"/>
    <w:rsid w:val="00810A1F"/>
    <w:rsid w:val="00824AF7"/>
    <w:rsid w:val="00851264"/>
    <w:rsid w:val="00855FE3"/>
    <w:rsid w:val="00884E75"/>
    <w:rsid w:val="008B148B"/>
    <w:rsid w:val="008B2861"/>
    <w:rsid w:val="00966000"/>
    <w:rsid w:val="009D1318"/>
    <w:rsid w:val="009E5CE1"/>
    <w:rsid w:val="009F5F9D"/>
    <w:rsid w:val="009F685D"/>
    <w:rsid w:val="00A00CC1"/>
    <w:rsid w:val="00A05A6A"/>
    <w:rsid w:val="00A72FF0"/>
    <w:rsid w:val="00A73371"/>
    <w:rsid w:val="00A76F0F"/>
    <w:rsid w:val="00A91978"/>
    <w:rsid w:val="00A96CDC"/>
    <w:rsid w:val="00AC5DC9"/>
    <w:rsid w:val="00AD16F9"/>
    <w:rsid w:val="00AD7754"/>
    <w:rsid w:val="00AF30A3"/>
    <w:rsid w:val="00B050C5"/>
    <w:rsid w:val="00B149B7"/>
    <w:rsid w:val="00B23575"/>
    <w:rsid w:val="00B27BBA"/>
    <w:rsid w:val="00B51826"/>
    <w:rsid w:val="00B90327"/>
    <w:rsid w:val="00B91EBA"/>
    <w:rsid w:val="00BB51F9"/>
    <w:rsid w:val="00BB7EBA"/>
    <w:rsid w:val="00BC2612"/>
    <w:rsid w:val="00BE248E"/>
    <w:rsid w:val="00C128B9"/>
    <w:rsid w:val="00C1296B"/>
    <w:rsid w:val="00C211AA"/>
    <w:rsid w:val="00C64A3A"/>
    <w:rsid w:val="00C6640C"/>
    <w:rsid w:val="00C66F0A"/>
    <w:rsid w:val="00C718C7"/>
    <w:rsid w:val="00C90661"/>
    <w:rsid w:val="00C91100"/>
    <w:rsid w:val="00CC0285"/>
    <w:rsid w:val="00CE28B9"/>
    <w:rsid w:val="00CF6AA4"/>
    <w:rsid w:val="00D32211"/>
    <w:rsid w:val="00D37B18"/>
    <w:rsid w:val="00D5144F"/>
    <w:rsid w:val="00D81236"/>
    <w:rsid w:val="00D87541"/>
    <w:rsid w:val="00D951AC"/>
    <w:rsid w:val="00DC0B8E"/>
    <w:rsid w:val="00DC2061"/>
    <w:rsid w:val="00DD5CDB"/>
    <w:rsid w:val="00E00C5C"/>
    <w:rsid w:val="00E041CC"/>
    <w:rsid w:val="00E3647E"/>
    <w:rsid w:val="00E50DCC"/>
    <w:rsid w:val="00E51EBD"/>
    <w:rsid w:val="00E737BE"/>
    <w:rsid w:val="00E7738C"/>
    <w:rsid w:val="00EB4F63"/>
    <w:rsid w:val="00EB60EE"/>
    <w:rsid w:val="00EE2892"/>
    <w:rsid w:val="00EE3B79"/>
    <w:rsid w:val="00F0466C"/>
    <w:rsid w:val="00F12E11"/>
    <w:rsid w:val="00F757C5"/>
    <w:rsid w:val="00F97187"/>
    <w:rsid w:val="00FC302C"/>
    <w:rsid w:val="00FD25CF"/>
    <w:rsid w:val="00FD6520"/>
    <w:rsid w:val="00FD6831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BE8B"/>
  <w15:docId w15:val="{27094752-E225-4954-8FEC-7547CFC1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6C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F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7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D7754"/>
    <w:pPr>
      <w:ind w:left="720"/>
      <w:contextualSpacing/>
    </w:pPr>
  </w:style>
  <w:style w:type="paragraph" w:customStyle="1" w:styleId="j110">
    <w:name w:val="j110"/>
    <w:basedOn w:val="a"/>
    <w:rsid w:val="007A6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E73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annotation text"/>
    <w:basedOn w:val="a"/>
    <w:link w:val="a8"/>
    <w:uiPriority w:val="99"/>
    <w:rsid w:val="00E737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E737B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6"/>
    <w:rsid w:val="00CE2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96C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1"/>
    <w:next w:val="a6"/>
    <w:rsid w:val="00C12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6"/>
    <w:rsid w:val="00EB6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F5F9D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4">
    <w:name w:val="Сетка таблицы4"/>
    <w:basedOn w:val="a1"/>
    <w:next w:val="a6"/>
    <w:rsid w:val="00155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"/>
    <w:rsid w:val="00227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online.zakon.kz/Document/?doc_id=318852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5A98C-E8B0-4399-ACDC-5838378D5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8</Pages>
  <Words>2239</Words>
  <Characters>12765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bora@ZERDE.DOM</cp:lastModifiedBy>
  <cp:revision>67</cp:revision>
  <cp:lastPrinted>2021-09-24T03:23:00Z</cp:lastPrinted>
  <dcterms:created xsi:type="dcterms:W3CDTF">2020-10-09T09:57:00Z</dcterms:created>
  <dcterms:modified xsi:type="dcterms:W3CDTF">2025-04-04T10:31:00Z</dcterms:modified>
</cp:coreProperties>
</file>